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11" w:rsidRPr="00236011" w:rsidRDefault="00236011" w:rsidP="00236011">
      <w:pPr>
        <w:pStyle w:val="Encabezado"/>
        <w:tabs>
          <w:tab w:val="clear" w:pos="4252"/>
          <w:tab w:val="clear" w:pos="8504"/>
        </w:tabs>
        <w:jc w:val="center"/>
        <w:rPr>
          <w:rFonts w:ascii="Arial Narrow" w:hAnsi="Arial Narrow" w:cs="Arial"/>
          <w:b/>
          <w:bCs/>
          <w:color w:val="0000FF"/>
          <w:sz w:val="40"/>
        </w:rPr>
      </w:pPr>
      <w:r w:rsidRPr="00236011">
        <w:rPr>
          <w:rFonts w:ascii="Arial Narrow" w:hAnsi="Arial Narrow" w:cs="Arial"/>
          <w:b/>
          <w:bCs/>
          <w:color w:val="0000FF"/>
          <w:sz w:val="40"/>
        </w:rPr>
        <w:t>CONVOCATORIA</w:t>
      </w:r>
    </w:p>
    <w:p w:rsidR="00236011" w:rsidRPr="004C3685" w:rsidRDefault="00236011" w:rsidP="00236011">
      <w:pPr>
        <w:jc w:val="center"/>
        <w:rPr>
          <w:rFonts w:ascii="Arial Narrow" w:hAnsi="Arial Narrow" w:cs="Arial"/>
          <w:b/>
          <w:color w:val="0000FF"/>
          <w:sz w:val="19"/>
          <w:szCs w:val="19"/>
        </w:rPr>
      </w:pPr>
    </w:p>
    <w:tbl>
      <w:tblPr>
        <w:tblW w:w="9810" w:type="dxa"/>
        <w:jc w:val="center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9"/>
        <w:gridCol w:w="1124"/>
        <w:gridCol w:w="127"/>
        <w:gridCol w:w="9"/>
        <w:gridCol w:w="92"/>
        <w:gridCol w:w="9"/>
        <w:gridCol w:w="4737"/>
        <w:gridCol w:w="1713"/>
      </w:tblGrid>
      <w:tr w:rsidR="00AB226F" w:rsidRPr="004C3685" w:rsidTr="00AB226F">
        <w:trPr>
          <w:jc w:val="center"/>
        </w:trPr>
        <w:tc>
          <w:tcPr>
            <w:tcW w:w="19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w:drawing>
                <wp:anchor distT="0" distB="0" distL="114300" distR="114300" simplePos="0" relativeHeight="251659264" behindDoc="0" locked="0" layoutInCell="1" allowOverlap="1" wp14:anchorId="33168C8D" wp14:editId="031ADB7D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77470</wp:posOffset>
                  </wp:positionV>
                  <wp:extent cx="1230630" cy="1050925"/>
                  <wp:effectExtent l="0" t="0" r="7620" b="0"/>
                  <wp:wrapNone/>
                  <wp:docPr id="7" name="Imagen 1" descr="http://prensa.tribunalconstitucional.gov.bo/wp-content/bolivia_escud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prensa.tribunalconstitucional.gov.bo/wp-content/bolivia_escud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630" cy="105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09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226F" w:rsidRPr="00832E07" w:rsidRDefault="00AB226F" w:rsidP="00EA3385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</w:rPr>
            </w:pPr>
            <w:r w:rsidRPr="00832E07">
              <w:rPr>
                <w:rFonts w:ascii="Arial Narrow" w:hAnsi="Arial Narrow" w:cs="Arial"/>
                <w:b/>
                <w:color w:val="0000FF"/>
              </w:rPr>
              <w:t>BANCO CENTRAL DE BOLIVIA</w:t>
            </w:r>
          </w:p>
          <w:p w:rsidR="00AB226F" w:rsidRPr="004C3685" w:rsidRDefault="00AB226F" w:rsidP="00EA3385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 xml:space="preserve">LICITACIÓN PÚBLICA NACIONAL N° </w:t>
            </w:r>
            <w:r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004/2012</w:t>
            </w:r>
          </w:p>
          <w:p w:rsidR="00AB226F" w:rsidRPr="004C3685" w:rsidRDefault="00AB226F" w:rsidP="00EA3385">
            <w:pPr>
              <w:ind w:left="562"/>
              <w:jc w:val="center"/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color w:val="0000FF"/>
                <w:sz w:val="19"/>
                <w:szCs w:val="19"/>
              </w:rPr>
              <w:t>PRIMERA CONVOCATORIA</w:t>
            </w:r>
          </w:p>
          <w:p w:rsidR="00AB226F" w:rsidRPr="004C3685" w:rsidRDefault="00AB226F" w:rsidP="00EA3385">
            <w:pPr>
              <w:ind w:left="562"/>
              <w:jc w:val="center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 xml:space="preserve">CÓDIGO </w:t>
            </w:r>
            <w:proofErr w:type="spellStart"/>
            <w:r w:rsidRPr="004C3685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BCB</w:t>
            </w:r>
            <w:proofErr w:type="spellEnd"/>
            <w:r w:rsidRPr="004C3685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 xml:space="preserve">: </w:t>
            </w:r>
            <w:proofErr w:type="spellStart"/>
            <w:r w:rsidRPr="004C3685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LPN</w:t>
            </w:r>
            <w:proofErr w:type="spellEnd"/>
            <w:r w:rsidRPr="004C3685"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 xml:space="preserve"> N° </w:t>
            </w:r>
            <w:r>
              <w:rPr>
                <w:rFonts w:ascii="Arial Narrow" w:hAnsi="Arial Narrow" w:cs="Arial"/>
                <w:b/>
                <w:i/>
                <w:color w:val="0000FF"/>
                <w:sz w:val="19"/>
                <w:szCs w:val="19"/>
              </w:rPr>
              <w:t>004/2012-1C</w:t>
            </w:r>
          </w:p>
        </w:tc>
        <w:tc>
          <w:tcPr>
            <w:tcW w:w="17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noProof/>
                <w:sz w:val="19"/>
                <w:szCs w:val="19"/>
              </w:rPr>
              <w:drawing>
                <wp:anchor distT="0" distB="0" distL="114300" distR="114300" simplePos="0" relativeHeight="251660288" behindDoc="0" locked="0" layoutInCell="1" allowOverlap="1" wp14:anchorId="3862EADB" wp14:editId="45D89FFD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113665</wp:posOffset>
                  </wp:positionV>
                  <wp:extent cx="1014095" cy="101409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014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B226F" w:rsidRPr="004C3685" w:rsidTr="00AB226F">
        <w:trPr>
          <w:trHeight w:val="633"/>
          <w:jc w:val="center"/>
        </w:trPr>
        <w:tc>
          <w:tcPr>
            <w:tcW w:w="9810" w:type="dxa"/>
            <w:gridSpan w:val="8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both"/>
              <w:rPr>
                <w:rFonts w:ascii="Arial Narrow" w:hAnsi="Arial Narrow" w:cs="Arial"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sz w:val="19"/>
                <w:szCs w:val="19"/>
              </w:rPr>
              <w:t>Se convoca públicamente a presentar propuestas para el proceso detallado a continuación, para lo cual l</w:t>
            </w:r>
            <w:r w:rsidRPr="004C3685">
              <w:rPr>
                <w:rFonts w:ascii="Arial Narrow" w:hAnsi="Arial Narrow" w:cs="Arial"/>
                <w:sz w:val="19"/>
                <w:szCs w:val="19"/>
                <w:lang w:val="es-ES_tradnl"/>
              </w:rPr>
              <w:t>os interesados podrán recabar el Documento Base de Contratación (</w:t>
            </w:r>
            <w:proofErr w:type="spellStart"/>
            <w:r w:rsidRPr="004C3685">
              <w:rPr>
                <w:rFonts w:ascii="Arial Narrow" w:hAnsi="Arial Narrow" w:cs="Arial"/>
                <w:sz w:val="19"/>
                <w:szCs w:val="19"/>
                <w:lang w:val="es-ES_tradnl"/>
              </w:rPr>
              <w:t>DBC</w:t>
            </w:r>
            <w:proofErr w:type="spellEnd"/>
            <w:r w:rsidRPr="004C3685">
              <w:rPr>
                <w:rFonts w:ascii="Arial Narrow" w:hAnsi="Arial Narrow" w:cs="Arial"/>
                <w:sz w:val="19"/>
                <w:szCs w:val="19"/>
                <w:lang w:val="es-ES_tradnl"/>
              </w:rPr>
              <w:t xml:space="preserve">) en el sitio Web del </w:t>
            </w:r>
            <w:proofErr w:type="spellStart"/>
            <w:r w:rsidRPr="004C3685">
              <w:rPr>
                <w:rFonts w:ascii="Arial Narrow" w:hAnsi="Arial Narrow" w:cs="Arial"/>
                <w:sz w:val="19"/>
                <w:szCs w:val="19"/>
                <w:lang w:val="es-ES_tradnl"/>
              </w:rPr>
              <w:t>SICOES</w:t>
            </w:r>
            <w:proofErr w:type="spellEnd"/>
            <w:r w:rsidRPr="004C3685">
              <w:rPr>
                <w:rFonts w:ascii="Arial Narrow" w:hAnsi="Arial Narrow" w:cs="Arial"/>
                <w:sz w:val="19"/>
                <w:szCs w:val="19"/>
                <w:lang w:val="es-ES_tradnl"/>
              </w:rPr>
              <w:t>, de acuerdo con los siguientes datos:</w:t>
            </w:r>
          </w:p>
        </w:tc>
      </w:tr>
      <w:tr w:rsidR="00AB226F" w:rsidRPr="004C3685" w:rsidTr="00AB226F">
        <w:trPr>
          <w:trHeight w:val="604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Objeto de la contratación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pStyle w:val="Piedepgina"/>
              <w:jc w:val="center"/>
              <w:rPr>
                <w:rFonts w:ascii="Arial Narrow" w:hAnsi="Arial Narrow" w:cs="Arial"/>
                <w:b/>
                <w:i/>
                <w:color w:val="0000FF"/>
                <w:sz w:val="32"/>
                <w:szCs w:val="32"/>
                <w:lang w:val="es-ES"/>
              </w:rPr>
            </w:pPr>
            <w:r w:rsidRPr="0015551A">
              <w:rPr>
                <w:rFonts w:ascii="Arial Narrow" w:hAnsi="Arial Narrow" w:cs="Arial"/>
                <w:b/>
                <w:i/>
                <w:color w:val="0000FF"/>
                <w:sz w:val="28"/>
                <w:szCs w:val="32"/>
                <w:lang w:val="es-ES"/>
              </w:rPr>
              <w:t xml:space="preserve">SERVICIO DE LIMPIEZA INTEGRAL A INMUEBLES DE PROPIEDAD DEL </w:t>
            </w:r>
            <w:proofErr w:type="spellStart"/>
            <w:r w:rsidRPr="0015551A">
              <w:rPr>
                <w:rFonts w:ascii="Arial Narrow" w:hAnsi="Arial Narrow" w:cs="Arial"/>
                <w:b/>
                <w:i/>
                <w:color w:val="0000FF"/>
                <w:sz w:val="28"/>
                <w:szCs w:val="32"/>
                <w:lang w:val="es-ES"/>
              </w:rPr>
              <w:t>BCB</w:t>
            </w:r>
            <w:proofErr w:type="spellEnd"/>
            <w:r w:rsidRPr="0015551A">
              <w:rPr>
                <w:rFonts w:ascii="Arial Narrow" w:hAnsi="Arial Narrow" w:cs="Arial"/>
                <w:b/>
                <w:i/>
                <w:color w:val="0000FF"/>
                <w:sz w:val="28"/>
                <w:szCs w:val="32"/>
                <w:lang w:val="es-ES"/>
              </w:rPr>
              <w:t xml:space="preserve"> EN LA CIUDAD DE LA PAZ</w:t>
            </w:r>
          </w:p>
        </w:tc>
      </w:tr>
      <w:tr w:rsidR="00AB226F" w:rsidRPr="004C3685" w:rsidTr="00AB226F">
        <w:trPr>
          <w:trHeight w:val="361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proofErr w:type="spellStart"/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CUCE</w:t>
            </w:r>
            <w:proofErr w:type="spellEnd"/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sz w:val="19"/>
                <w:szCs w:val="19"/>
              </w:rPr>
            </w:pPr>
            <w:r>
              <w:rPr>
                <w:rFonts w:ascii="Arial Narrow" w:hAnsi="Arial Narrow" w:cs="Arial"/>
                <w:i/>
                <w:sz w:val="19"/>
                <w:szCs w:val="19"/>
              </w:rPr>
              <w:t>12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-0951-00-</w:t>
            </w:r>
            <w:r w:rsidR="0097483B">
              <w:rPr>
                <w:rFonts w:ascii="Arial Narrow" w:hAnsi="Arial Narrow" w:cs="Arial"/>
                <w:i/>
                <w:sz w:val="19"/>
                <w:szCs w:val="19"/>
              </w:rPr>
              <w:t>335834</w:t>
            </w:r>
            <w:bookmarkStart w:id="0" w:name="_GoBack"/>
            <w:bookmarkEnd w:id="0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-1-1</w:t>
            </w:r>
          </w:p>
        </w:tc>
      </w:tr>
      <w:tr w:rsidR="00AB226F" w:rsidRPr="004C3685" w:rsidTr="00AB226F">
        <w:trPr>
          <w:trHeight w:val="375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Tipo de convocatoria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Convocatoria Pública Nacional </w:t>
            </w:r>
          </w:p>
        </w:tc>
      </w:tr>
      <w:tr w:rsidR="00AB226F" w:rsidRPr="004C3685" w:rsidTr="00AB226F">
        <w:trPr>
          <w:trHeight w:val="361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Forma de adjudicación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Por el  Total</w:t>
            </w:r>
          </w:p>
        </w:tc>
      </w:tr>
      <w:tr w:rsidR="00AB226F" w:rsidRPr="004C3685" w:rsidTr="00AB226F">
        <w:trPr>
          <w:trHeight w:val="397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 xml:space="preserve">Método de Selección y Adjudicación 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Precio Evaluado Más Bajo (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PEMB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)</w:t>
            </w:r>
          </w:p>
        </w:tc>
      </w:tr>
      <w:tr w:rsidR="00AB226F" w:rsidRPr="004C3685" w:rsidTr="00AB226F">
        <w:trPr>
          <w:trHeight w:val="478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Precio Referencial</w:t>
            </w:r>
          </w:p>
        </w:tc>
        <w:tc>
          <w:tcPr>
            <w:tcW w:w="13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F94802" w:rsidRDefault="00AB226F" w:rsidP="00AB226F">
            <w:pPr>
              <w:rPr>
                <w:i/>
                <w:sz w:val="19"/>
                <w:szCs w:val="19"/>
              </w:rPr>
            </w:pPr>
            <w:r w:rsidRPr="00F94802">
              <w:rPr>
                <w:rFonts w:ascii="Arial Narrow" w:hAnsi="Arial Narrow" w:cs="Arial"/>
                <w:i/>
                <w:sz w:val="18"/>
                <w:szCs w:val="18"/>
              </w:rPr>
              <w:t>Bs1.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375</w:t>
            </w:r>
            <w:r w:rsidRPr="00F94802">
              <w:rPr>
                <w:rFonts w:ascii="Arial Narrow" w:hAnsi="Arial Narrow" w:cs="Arial"/>
                <w:i/>
                <w:sz w:val="18"/>
                <w:szCs w:val="18"/>
              </w:rPr>
              <w:t xml:space="preserve">.000,00 (Un millón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>trescientos setenta y cinco</w:t>
            </w:r>
            <w:r w:rsidRPr="00F94802">
              <w:rPr>
                <w:rFonts w:ascii="Arial Narrow" w:hAnsi="Arial Narrow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i/>
                <w:sz w:val="18"/>
                <w:szCs w:val="18"/>
              </w:rPr>
              <w:t xml:space="preserve">mil </w:t>
            </w:r>
            <w:r w:rsidRPr="00F94802">
              <w:rPr>
                <w:rFonts w:ascii="Arial Narrow" w:hAnsi="Arial Narrow" w:cs="Arial"/>
                <w:i/>
                <w:sz w:val="18"/>
                <w:szCs w:val="18"/>
              </w:rPr>
              <w:t>00/100 Bolivianos)</w:t>
            </w:r>
          </w:p>
        </w:tc>
      </w:tr>
      <w:tr w:rsidR="00AB226F" w:rsidRPr="004C3685" w:rsidTr="00AB226F">
        <w:trPr>
          <w:trHeight w:val="397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Encargado de atender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i/>
                <w:sz w:val="19"/>
                <w:szCs w:val="19"/>
              </w:rPr>
              <w:t>Claudia Chura Cruz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– Profesional en Compras y Contrataciones (Consultas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Adms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.)</w:t>
            </w:r>
          </w:p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>
              <w:rPr>
                <w:rFonts w:ascii="Arial Narrow" w:hAnsi="Arial Narrow" w:cs="Arial"/>
                <w:i/>
                <w:sz w:val="19"/>
                <w:szCs w:val="19"/>
              </w:rPr>
              <w:t>Juan Carlos Torres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–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i/>
                <w:sz w:val="19"/>
                <w:szCs w:val="19"/>
              </w:rPr>
              <w:t>Tècnico</w:t>
            </w:r>
            <w:proofErr w:type="spellEnd"/>
            <w:r>
              <w:rPr>
                <w:rFonts w:ascii="Arial Narrow" w:hAnsi="Arial Narrow" w:cs="Arial"/>
                <w:i/>
                <w:sz w:val="19"/>
                <w:szCs w:val="19"/>
              </w:rPr>
              <w:t xml:space="preserve"> de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Servicios (Consultas Técnicas)   </w:t>
            </w:r>
          </w:p>
        </w:tc>
      </w:tr>
      <w:tr w:rsidR="00AB226F" w:rsidRPr="004C3685" w:rsidTr="00AB226F">
        <w:trPr>
          <w:trHeight w:val="397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Teléfono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2409090 –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Int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. 47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27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– 47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13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Adms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.)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Int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. 450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3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Técnicas) </w:t>
            </w:r>
          </w:p>
        </w:tc>
      </w:tr>
      <w:tr w:rsidR="00AB226F" w:rsidRPr="004C3685" w:rsidTr="00AB226F">
        <w:trPr>
          <w:trHeight w:val="333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Fax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2406922</w:t>
            </w:r>
          </w:p>
        </w:tc>
      </w:tr>
      <w:tr w:rsidR="00AB226F" w:rsidRPr="004C3685" w:rsidTr="00AB226F">
        <w:trPr>
          <w:trHeight w:val="556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Correo Electrónico para consultas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97483B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hyperlink r:id="rId7" w:history="1">
              <w:r w:rsidR="00AB226F" w:rsidRPr="009D7D85">
                <w:rPr>
                  <w:rStyle w:val="Hipervnculo"/>
                  <w:rFonts w:ascii="Arial Narrow" w:hAnsi="Arial Narrow" w:cs="Arial"/>
                  <w:i/>
                  <w:sz w:val="19"/>
                  <w:szCs w:val="19"/>
                </w:rPr>
                <w:t>cchura@bcb.gob.bo</w:t>
              </w:r>
            </w:hyperlink>
            <w:r w:rsidR="00AB226F"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– </w:t>
            </w:r>
            <w:hyperlink r:id="rId8" w:history="1">
              <w:r w:rsidR="00AB226F" w:rsidRPr="004C3685">
                <w:rPr>
                  <w:rStyle w:val="Hipervnculo"/>
                  <w:rFonts w:ascii="Arial Narrow" w:hAnsi="Arial Narrow" w:cs="Arial"/>
                  <w:i/>
                  <w:sz w:val="19"/>
                  <w:szCs w:val="19"/>
                </w:rPr>
                <w:t>mcuba@bcb.gob.bo</w:t>
              </w:r>
            </w:hyperlink>
            <w:r w:rsidR="00AB226F"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</w:t>
            </w:r>
            <w:proofErr w:type="spellStart"/>
            <w:r w:rsidR="00AB226F" w:rsidRPr="004C3685">
              <w:rPr>
                <w:rFonts w:ascii="Arial Narrow" w:hAnsi="Arial Narrow" w:cs="Arial"/>
                <w:i/>
                <w:sz w:val="19"/>
                <w:szCs w:val="19"/>
              </w:rPr>
              <w:t>Adms</w:t>
            </w:r>
            <w:proofErr w:type="spellEnd"/>
            <w:r w:rsidR="00AB226F"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.) </w:t>
            </w:r>
          </w:p>
          <w:p w:rsidR="00AB226F" w:rsidRPr="004C3685" w:rsidRDefault="0097483B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hyperlink r:id="rId9" w:history="1">
              <w:r w:rsidR="00AB226F" w:rsidRPr="00E312B3">
                <w:rPr>
                  <w:rStyle w:val="Hipervnculo"/>
                  <w:rFonts w:ascii="Arial Narrow" w:hAnsi="Arial Narrow" w:cs="Arial"/>
                  <w:i/>
                  <w:sz w:val="19"/>
                  <w:szCs w:val="19"/>
                </w:rPr>
                <w:t>jctorres@bcb.gob.bo</w:t>
              </w:r>
            </w:hyperlink>
            <w:r w:rsidR="00AB226F"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(Consultas Técnicas)</w:t>
            </w:r>
          </w:p>
        </w:tc>
      </w:tr>
      <w:tr w:rsidR="00AB226F" w:rsidRPr="004C3685" w:rsidTr="00AB226F">
        <w:trPr>
          <w:trHeight w:val="795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Inspección previa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:00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lunes 01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10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12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, en el Piso 5 del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BCB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. Coordinar con 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Juan Calos Torres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–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 xml:space="preserve"> Unidad de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Servicios  – Tel. 2409090,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int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, 450</w:t>
            </w:r>
            <w:r>
              <w:rPr>
                <w:rFonts w:ascii="Arial Narrow" w:hAnsi="Arial Narrow" w:cs="Arial"/>
                <w:i/>
                <w:sz w:val="19"/>
                <w:szCs w:val="19"/>
              </w:rPr>
              <w:t>3</w:t>
            </w:r>
          </w:p>
        </w:tc>
      </w:tr>
      <w:tr w:rsidR="00AB226F" w:rsidRPr="004C3685" w:rsidTr="00AB226F">
        <w:trPr>
          <w:trHeight w:val="375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Consultas escritas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b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Hasta horas 16:00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miércoles 03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10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12</w:t>
            </w:r>
          </w:p>
        </w:tc>
      </w:tr>
      <w:tr w:rsidR="00AB226F" w:rsidRPr="004C3685" w:rsidTr="00AB226F">
        <w:trPr>
          <w:trHeight w:val="402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Reunión de aclaración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:00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viernes 05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10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>.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12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en el Piso 7 del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BCB</w:t>
            </w:r>
            <w:proofErr w:type="spellEnd"/>
          </w:p>
        </w:tc>
      </w:tr>
      <w:tr w:rsidR="00AB226F" w:rsidRPr="004C3685" w:rsidTr="00AB226F">
        <w:trPr>
          <w:trHeight w:val="794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 xml:space="preserve">Presentación de Propuestas </w:t>
            </w:r>
          </w:p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 xml:space="preserve">(Fecha, Hora y Dirección) 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Hasta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:00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miércoles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17.10.12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en Ventanilla Única de Correspondencia ubicada en Planta Baja del edificio principal del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BCB</w:t>
            </w:r>
            <w:proofErr w:type="spellEnd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 (calle Ayacucho esquina Mercado, La Paz – Bolivia)</w:t>
            </w:r>
          </w:p>
        </w:tc>
      </w:tr>
      <w:tr w:rsidR="00AB226F" w:rsidRPr="004C3685" w:rsidTr="00AB226F">
        <w:trPr>
          <w:trHeight w:val="397"/>
          <w:jc w:val="center"/>
        </w:trPr>
        <w:tc>
          <w:tcPr>
            <w:tcW w:w="312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 xml:space="preserve">Acto de Apertura de Propuestas </w:t>
            </w:r>
          </w:p>
          <w:p w:rsidR="00AB226F" w:rsidRPr="004C3685" w:rsidRDefault="00AB226F" w:rsidP="00EA3385">
            <w:pPr>
              <w:jc w:val="right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(Fecha, Hora y Dirección)</w:t>
            </w:r>
          </w:p>
        </w:tc>
        <w:tc>
          <w:tcPr>
            <w:tcW w:w="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jc w:val="center"/>
              <w:rPr>
                <w:rFonts w:ascii="Arial Narrow" w:hAnsi="Arial Narrow" w:cs="Arial"/>
                <w:b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sz w:val="19"/>
                <w:szCs w:val="19"/>
              </w:rPr>
              <w:t>:</w:t>
            </w:r>
          </w:p>
        </w:tc>
        <w:tc>
          <w:tcPr>
            <w:tcW w:w="10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rPr>
                <w:rFonts w:ascii="Arial Narrow" w:hAnsi="Arial Narrow" w:cs="Arial"/>
                <w:i/>
                <w:sz w:val="19"/>
                <w:szCs w:val="19"/>
              </w:rPr>
            </w:pPr>
          </w:p>
        </w:tc>
        <w:tc>
          <w:tcPr>
            <w:tcW w:w="645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226F" w:rsidRPr="004C3685" w:rsidRDefault="00AB226F" w:rsidP="00EA3385">
            <w:pPr>
              <w:ind w:right="142"/>
              <w:jc w:val="both"/>
              <w:rPr>
                <w:rFonts w:ascii="Arial Narrow" w:hAnsi="Arial Narrow" w:cs="Arial"/>
                <w:i/>
                <w:sz w:val="19"/>
                <w:szCs w:val="19"/>
              </w:rPr>
            </w:pP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A horas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11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:00 del día </w:t>
            </w:r>
            <w:r>
              <w:rPr>
                <w:rFonts w:ascii="Arial Narrow" w:hAnsi="Arial Narrow" w:cs="Arial"/>
                <w:b/>
                <w:i/>
                <w:sz w:val="19"/>
                <w:szCs w:val="19"/>
              </w:rPr>
              <w:t>miércoles 17.10.12</w:t>
            </w:r>
            <w:r w:rsidRPr="004C3685">
              <w:rPr>
                <w:rFonts w:ascii="Arial Narrow" w:hAnsi="Arial Narrow" w:cs="Arial"/>
                <w:b/>
                <w:i/>
                <w:sz w:val="19"/>
                <w:szCs w:val="19"/>
              </w:rPr>
              <w:t xml:space="preserve"> </w:t>
            </w:r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 xml:space="preserve">en el piso 7 del edificio principal del </w:t>
            </w:r>
            <w:proofErr w:type="spellStart"/>
            <w:r w:rsidRPr="004C3685">
              <w:rPr>
                <w:rFonts w:ascii="Arial Narrow" w:hAnsi="Arial Narrow" w:cs="Arial"/>
                <w:i/>
                <w:sz w:val="19"/>
                <w:szCs w:val="19"/>
              </w:rPr>
              <w:t>BCB</w:t>
            </w:r>
            <w:proofErr w:type="spellEnd"/>
          </w:p>
        </w:tc>
      </w:tr>
    </w:tbl>
    <w:p w:rsidR="00236011" w:rsidRPr="004C3685" w:rsidRDefault="00236011" w:rsidP="00236011">
      <w:pPr>
        <w:jc w:val="center"/>
        <w:rPr>
          <w:rFonts w:ascii="Arial Narrow" w:hAnsi="Arial Narrow"/>
        </w:rPr>
      </w:pPr>
    </w:p>
    <w:p w:rsidR="00B21626" w:rsidRDefault="00B21626"/>
    <w:sectPr w:rsidR="00B21626" w:rsidSect="00B21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11"/>
    <w:rsid w:val="000960F3"/>
    <w:rsid w:val="001D00FF"/>
    <w:rsid w:val="001E6BEC"/>
    <w:rsid w:val="00236011"/>
    <w:rsid w:val="003336FD"/>
    <w:rsid w:val="0048651F"/>
    <w:rsid w:val="00646B96"/>
    <w:rsid w:val="008A270D"/>
    <w:rsid w:val="0097483B"/>
    <w:rsid w:val="00AB226F"/>
    <w:rsid w:val="00AE065E"/>
    <w:rsid w:val="00AF4741"/>
    <w:rsid w:val="00B21626"/>
    <w:rsid w:val="00BE32C4"/>
    <w:rsid w:val="00C20B58"/>
    <w:rsid w:val="00D0487D"/>
    <w:rsid w:val="00DC7CA7"/>
    <w:rsid w:val="00F52C66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1"/>
    <w:rsid w:val="00236011"/>
    <w:pPr>
      <w:tabs>
        <w:tab w:val="center" w:pos="4419"/>
        <w:tab w:val="right" w:pos="8838"/>
      </w:tabs>
    </w:pPr>
    <w:rPr>
      <w:rFonts w:ascii="Century Gothic" w:hAnsi="Century Gothic"/>
      <w:sz w:val="22"/>
      <w:szCs w:val="22"/>
      <w:lang w:val="es-BO"/>
    </w:rPr>
  </w:style>
  <w:style w:type="character" w:customStyle="1" w:styleId="PiedepginaCar">
    <w:name w:val="Pie de página Car"/>
    <w:basedOn w:val="Fuentedeprrafopredeter"/>
    <w:uiPriority w:val="99"/>
    <w:semiHidden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360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360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236011"/>
    <w:rPr>
      <w:color w:val="0000FF"/>
      <w:u w:val="single"/>
    </w:rPr>
  </w:style>
  <w:style w:type="character" w:customStyle="1" w:styleId="PiedepginaCar1">
    <w:name w:val="Pie de página Car1"/>
    <w:basedOn w:val="Fuentedeprrafopredeter"/>
    <w:link w:val="Piedepgina"/>
    <w:rsid w:val="00236011"/>
    <w:rPr>
      <w:rFonts w:ascii="Century Gothic" w:eastAsia="Times New Roman" w:hAnsi="Century Gothic" w:cs="Times New Roman"/>
      <w:lang w:val="es-B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uba@bcb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hura@bcb.gob.b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ctorres@bcb.gob.b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1741</Characters>
  <Application>Microsoft Office Word</Application>
  <DocSecurity>0</DocSecurity>
  <Lines>14</Lines>
  <Paragraphs>4</Paragraphs>
  <ScaleCrop>false</ScaleCrop>
  <Company>BCB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Chura Claudia</dc:creator>
  <cp:keywords/>
  <dc:description/>
  <cp:lastModifiedBy>Chura Claudia</cp:lastModifiedBy>
  <cp:revision>6</cp:revision>
  <cp:lastPrinted>2012-02-22T14:21:00Z</cp:lastPrinted>
  <dcterms:created xsi:type="dcterms:W3CDTF">2012-09-19T17:59:00Z</dcterms:created>
  <dcterms:modified xsi:type="dcterms:W3CDTF">2012-09-20T19:22:00Z</dcterms:modified>
</cp:coreProperties>
</file>